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F66" w:rsidRPr="00C41DBE" w:rsidRDefault="00A82DC0" w:rsidP="00AD44FC">
      <w:pPr>
        <w:spacing w:after="0" w:line="360" w:lineRule="auto"/>
        <w:jc w:val="both"/>
        <w:rPr>
          <w:rFonts w:ascii="Verdana" w:hAnsi="Verdana"/>
          <w:b/>
          <w:u w:val="single"/>
          <w:lang w:val="ca-ES"/>
        </w:rPr>
      </w:pPr>
      <w:r w:rsidRPr="00C41DBE">
        <w:rPr>
          <w:rFonts w:ascii="Verdana" w:hAnsi="Verdana"/>
          <w:b/>
          <w:u w:val="single"/>
          <w:lang w:val="ca-ES"/>
        </w:rPr>
        <w:t>ESCRIT DE SOL·LICITUD D’EXTENSIÓ D’EFECTES D’UNA SENTÈNCIA</w:t>
      </w:r>
    </w:p>
    <w:p w:rsidR="00A82DC0" w:rsidRPr="00C41DBE" w:rsidRDefault="00A82DC0" w:rsidP="00AD44FC">
      <w:pPr>
        <w:spacing w:after="0" w:line="360" w:lineRule="auto"/>
        <w:jc w:val="both"/>
        <w:rPr>
          <w:rFonts w:ascii="Verdana" w:hAnsi="Verdana"/>
          <w:lang w:val="ca-ES"/>
        </w:rPr>
      </w:pPr>
    </w:p>
    <w:p w:rsidR="00A82DC0" w:rsidRPr="00C41DBE" w:rsidRDefault="00A82DC0" w:rsidP="00AD44FC">
      <w:pPr>
        <w:spacing w:after="0" w:line="360" w:lineRule="auto"/>
        <w:jc w:val="both"/>
        <w:rPr>
          <w:rFonts w:ascii="Verdana" w:hAnsi="Verdana"/>
          <w:b/>
          <w:lang w:val="ca-ES"/>
        </w:rPr>
      </w:pPr>
      <w:r w:rsidRPr="00C41DBE">
        <w:rPr>
          <w:rFonts w:ascii="Verdana" w:hAnsi="Verdana"/>
          <w:b/>
          <w:lang w:val="ca-ES"/>
        </w:rPr>
        <w:t xml:space="preserve">JUTJAT CONTENCIÓS ADMINISTRATIU NÚM. </w:t>
      </w:r>
      <w:r w:rsidR="006E49CB" w:rsidRPr="00C41DBE">
        <w:rPr>
          <w:rFonts w:ascii="Verdana" w:hAnsi="Verdana"/>
          <w:b/>
          <w:lang w:val="ca-ES"/>
        </w:rPr>
        <w:t>11</w:t>
      </w:r>
      <w:r w:rsidRPr="00C41DBE">
        <w:rPr>
          <w:rFonts w:ascii="Verdana" w:hAnsi="Verdana"/>
          <w:b/>
          <w:lang w:val="ca-ES"/>
        </w:rPr>
        <w:t xml:space="preserve"> DE BARCELONA</w:t>
      </w:r>
    </w:p>
    <w:p w:rsidR="00A82DC0" w:rsidRPr="00C41DBE" w:rsidRDefault="00A82DC0" w:rsidP="00AD44FC">
      <w:pPr>
        <w:spacing w:after="0" w:line="360" w:lineRule="auto"/>
        <w:jc w:val="both"/>
        <w:rPr>
          <w:rFonts w:ascii="Verdana" w:hAnsi="Verdana"/>
          <w:lang w:val="ca-ES"/>
        </w:rPr>
      </w:pPr>
      <w:r w:rsidRPr="00C41DBE">
        <w:rPr>
          <w:rFonts w:ascii="Verdana" w:hAnsi="Verdana"/>
          <w:lang w:val="ca-ES"/>
        </w:rPr>
        <w:t xml:space="preserve">Recurs contenciós administratiu abreujat núm. </w:t>
      </w:r>
      <w:r w:rsidR="006E49CB" w:rsidRPr="00C41DBE">
        <w:rPr>
          <w:rFonts w:ascii="Verdana" w:hAnsi="Verdana"/>
          <w:lang w:val="ca-ES"/>
        </w:rPr>
        <w:t>381/2012-A</w:t>
      </w:r>
    </w:p>
    <w:p w:rsidR="00A82DC0" w:rsidRPr="00C41DBE" w:rsidRDefault="00A82DC0" w:rsidP="00AD44FC">
      <w:pPr>
        <w:spacing w:after="0" w:line="360" w:lineRule="auto"/>
        <w:jc w:val="both"/>
        <w:rPr>
          <w:rFonts w:ascii="Verdana" w:hAnsi="Verdana"/>
          <w:lang w:val="ca-ES"/>
        </w:rPr>
      </w:pPr>
    </w:p>
    <w:p w:rsidR="00A82DC0" w:rsidRPr="00C41DBE" w:rsidRDefault="006E49CB" w:rsidP="00AD44FC">
      <w:pPr>
        <w:spacing w:after="0" w:line="360" w:lineRule="auto"/>
        <w:jc w:val="both"/>
        <w:rPr>
          <w:rFonts w:ascii="Verdana" w:hAnsi="Verdana"/>
          <w:lang w:val="ca-ES"/>
        </w:rPr>
      </w:pPr>
      <w:r w:rsidRPr="00C41DBE">
        <w:rPr>
          <w:rFonts w:ascii="Verdana" w:hAnsi="Verdana"/>
          <w:b/>
          <w:color w:val="FF0000"/>
          <w:lang w:val="ca-ES"/>
        </w:rPr>
        <w:t>NOM I COGNOMS</w:t>
      </w:r>
      <w:r w:rsidR="00A82DC0" w:rsidRPr="00C41DBE">
        <w:rPr>
          <w:rFonts w:ascii="Verdana" w:hAnsi="Verdana"/>
          <w:lang w:val="ca-ES"/>
        </w:rPr>
        <w:t xml:space="preserve">, </w:t>
      </w:r>
      <w:r w:rsidR="00D7746C">
        <w:rPr>
          <w:rFonts w:ascii="Verdana" w:hAnsi="Verdana"/>
          <w:color w:val="FF0000"/>
          <w:lang w:val="ca-ES"/>
        </w:rPr>
        <w:t>facultatiu/tècnic</w:t>
      </w:r>
      <w:r w:rsidRPr="00C41DBE">
        <w:rPr>
          <w:rFonts w:ascii="Verdana" w:hAnsi="Verdana"/>
          <w:color w:val="FF0000"/>
          <w:lang w:val="ca-ES"/>
        </w:rPr>
        <w:t>/etc</w:t>
      </w:r>
      <w:r w:rsidR="00A82DC0" w:rsidRPr="00C41DBE">
        <w:rPr>
          <w:rFonts w:ascii="Verdana" w:hAnsi="Verdana"/>
          <w:lang w:val="ca-ES"/>
        </w:rPr>
        <w:t xml:space="preserve"> del cos de Mossos d’Esquadra amb TIP</w:t>
      </w:r>
      <w:r w:rsidR="00AD44FC" w:rsidRPr="00C41DBE">
        <w:rPr>
          <w:rFonts w:ascii="Verdana" w:hAnsi="Verdana"/>
          <w:lang w:val="ca-ES"/>
        </w:rPr>
        <w:t xml:space="preserve"> </w:t>
      </w:r>
      <w:r w:rsidRPr="00C41DBE">
        <w:rPr>
          <w:rFonts w:ascii="Verdana" w:hAnsi="Verdana"/>
          <w:color w:val="FF0000"/>
          <w:lang w:val="ca-ES"/>
        </w:rPr>
        <w:t>xxxx</w:t>
      </w:r>
      <w:r w:rsidR="00D17148" w:rsidRPr="00C41DBE">
        <w:rPr>
          <w:rFonts w:ascii="Verdana" w:hAnsi="Verdana"/>
          <w:lang w:val="ca-ES"/>
        </w:rPr>
        <w:t xml:space="preserve"> </w:t>
      </w:r>
      <w:r w:rsidR="00A82DC0" w:rsidRPr="00C41DBE">
        <w:rPr>
          <w:rFonts w:ascii="Verdana" w:hAnsi="Verdana"/>
          <w:lang w:val="ca-ES"/>
        </w:rPr>
        <w:t>i DNI</w:t>
      </w:r>
      <w:r w:rsidR="00692B1B" w:rsidRPr="00C41DBE">
        <w:rPr>
          <w:rFonts w:ascii="Verdana" w:hAnsi="Verdana"/>
          <w:lang w:val="ca-ES"/>
        </w:rPr>
        <w:t xml:space="preserve"> </w:t>
      </w:r>
      <w:r w:rsidRPr="00C41DBE">
        <w:rPr>
          <w:rFonts w:ascii="Verdana" w:hAnsi="Verdana"/>
          <w:color w:val="FF0000"/>
          <w:lang w:val="ca-ES"/>
        </w:rPr>
        <w:t>xxxxxxxxx</w:t>
      </w:r>
      <w:r w:rsidR="00135D5E" w:rsidRPr="00C41DBE">
        <w:rPr>
          <w:rFonts w:ascii="Verdana" w:hAnsi="Verdana"/>
          <w:lang w:val="ca-ES"/>
        </w:rPr>
        <w:t>,</w:t>
      </w:r>
      <w:r w:rsidR="0010058C" w:rsidRPr="00C41DBE">
        <w:rPr>
          <w:rFonts w:ascii="Verdana" w:hAnsi="Verdana"/>
          <w:lang w:val="ca-ES"/>
        </w:rPr>
        <w:t xml:space="preserve"> </w:t>
      </w:r>
      <w:r w:rsidR="00460BB1" w:rsidRPr="00C41DBE">
        <w:rPr>
          <w:rFonts w:ascii="Verdana" w:hAnsi="Verdana"/>
          <w:lang w:val="ca-ES"/>
        </w:rPr>
        <w:t>amb domicili a efectes de notificació a</w:t>
      </w:r>
      <w:r w:rsidRPr="00C41DBE">
        <w:rPr>
          <w:rFonts w:ascii="Verdana" w:hAnsi="Verdana"/>
          <w:lang w:val="ca-ES"/>
        </w:rPr>
        <w:t xml:space="preserve">l </w:t>
      </w:r>
      <w:r w:rsidR="00674520" w:rsidRPr="00674520">
        <w:rPr>
          <w:rFonts w:ascii="Verdana" w:hAnsi="Verdana"/>
          <w:color w:val="FF0000"/>
          <w:lang w:val="ca-ES"/>
        </w:rPr>
        <w:t>(</w:t>
      </w:r>
      <w:r w:rsidR="00674520">
        <w:rPr>
          <w:rFonts w:ascii="Verdana" w:hAnsi="Verdana"/>
          <w:color w:val="FF0000"/>
          <w:lang w:val="ca-ES"/>
        </w:rPr>
        <w:t>escriure</w:t>
      </w:r>
      <w:r w:rsidRPr="00C41DBE">
        <w:rPr>
          <w:rFonts w:ascii="Verdana" w:hAnsi="Verdana"/>
          <w:color w:val="FF0000"/>
          <w:lang w:val="ca-ES"/>
        </w:rPr>
        <w:t xml:space="preserve"> adreça de notificació</w:t>
      </w:r>
      <w:r w:rsidR="00674520">
        <w:rPr>
          <w:rFonts w:ascii="Verdana" w:hAnsi="Verdana"/>
          <w:color w:val="FF0000"/>
          <w:lang w:val="ca-ES"/>
        </w:rPr>
        <w:t>)</w:t>
      </w:r>
      <w:r w:rsidRPr="00C41DBE">
        <w:rPr>
          <w:rFonts w:ascii="Verdana" w:hAnsi="Verdana"/>
          <w:lang w:val="ca-ES"/>
        </w:rPr>
        <w:t xml:space="preserve">, de </w:t>
      </w:r>
      <w:r w:rsidR="00774956" w:rsidRPr="00C41DBE">
        <w:rPr>
          <w:rFonts w:ascii="Verdana" w:hAnsi="Verdana"/>
          <w:lang w:val="ca-ES"/>
        </w:rPr>
        <w:t>l</w:t>
      </w:r>
      <w:r w:rsidRPr="00C41DBE">
        <w:rPr>
          <w:rFonts w:ascii="Verdana" w:hAnsi="Verdana"/>
          <w:lang w:val="ca-ES"/>
        </w:rPr>
        <w:t>a</w:t>
      </w:r>
      <w:r w:rsidR="00774956" w:rsidRPr="00C41DBE">
        <w:rPr>
          <w:rFonts w:ascii="Verdana" w:hAnsi="Verdana"/>
          <w:lang w:val="ca-ES"/>
        </w:rPr>
        <w:t xml:space="preserve"> localitat de </w:t>
      </w:r>
      <w:r w:rsidR="00774956" w:rsidRPr="00C41DBE">
        <w:rPr>
          <w:rFonts w:ascii="Verdana" w:hAnsi="Verdana"/>
          <w:color w:val="FF0000"/>
          <w:lang w:val="ca-ES"/>
        </w:rPr>
        <w:t>Barcelona</w:t>
      </w:r>
      <w:r w:rsidR="00674520">
        <w:rPr>
          <w:rFonts w:ascii="Verdana" w:hAnsi="Verdana"/>
          <w:color w:val="FF0000"/>
          <w:lang w:val="ca-ES"/>
        </w:rPr>
        <w:t>?</w:t>
      </w:r>
      <w:r w:rsidR="00774956" w:rsidRPr="00C41DBE">
        <w:rPr>
          <w:rFonts w:ascii="Verdana" w:hAnsi="Verdana"/>
          <w:lang w:val="ca-ES"/>
        </w:rPr>
        <w:t xml:space="preserve"> (</w:t>
      </w:r>
      <w:r w:rsidR="00774956" w:rsidRPr="00C41DBE">
        <w:rPr>
          <w:rFonts w:ascii="Verdana" w:hAnsi="Verdana"/>
          <w:color w:val="FF0000"/>
          <w:lang w:val="ca-ES"/>
        </w:rPr>
        <w:t>08001</w:t>
      </w:r>
      <w:r w:rsidR="00674520">
        <w:rPr>
          <w:rFonts w:ascii="Verdana" w:hAnsi="Verdana"/>
          <w:color w:val="FF0000"/>
          <w:lang w:val="ca-ES"/>
        </w:rPr>
        <w:t>?</w:t>
      </w:r>
      <w:r w:rsidR="00774956" w:rsidRPr="00C41DBE">
        <w:rPr>
          <w:rFonts w:ascii="Verdana" w:hAnsi="Verdana"/>
          <w:lang w:val="ca-ES"/>
        </w:rPr>
        <w:t>)</w:t>
      </w:r>
      <w:r w:rsidR="00460BB1" w:rsidRPr="00C41DBE">
        <w:rPr>
          <w:rFonts w:ascii="Verdana" w:hAnsi="Verdana"/>
          <w:lang w:val="ca-ES"/>
        </w:rPr>
        <w:t xml:space="preserve">, com millor procedeixi en dret, comparec i </w:t>
      </w:r>
      <w:r w:rsidR="00460BB1" w:rsidRPr="00C41DBE">
        <w:rPr>
          <w:rFonts w:ascii="Verdana" w:hAnsi="Verdana"/>
          <w:b/>
          <w:lang w:val="ca-ES"/>
        </w:rPr>
        <w:t>DIC</w:t>
      </w:r>
      <w:r w:rsidR="00460BB1" w:rsidRPr="00C41DBE">
        <w:rPr>
          <w:rFonts w:ascii="Verdana" w:hAnsi="Verdana"/>
          <w:lang w:val="ca-ES"/>
        </w:rPr>
        <w:t>,</w:t>
      </w:r>
    </w:p>
    <w:p w:rsidR="00961CCD" w:rsidRPr="00C41DBE" w:rsidRDefault="00961CCD" w:rsidP="00AD44FC">
      <w:pPr>
        <w:spacing w:after="0" w:line="360" w:lineRule="auto"/>
        <w:jc w:val="both"/>
        <w:rPr>
          <w:rFonts w:ascii="Verdana" w:hAnsi="Verdana"/>
          <w:lang w:val="ca-ES"/>
        </w:rPr>
      </w:pPr>
    </w:p>
    <w:p w:rsidR="006E49CB" w:rsidRPr="00953FBB" w:rsidRDefault="002153F6" w:rsidP="00AD44FC">
      <w:pPr>
        <w:spacing w:after="0" w:line="360" w:lineRule="auto"/>
        <w:jc w:val="both"/>
        <w:rPr>
          <w:rFonts w:ascii="Verdana" w:hAnsi="Verdana"/>
          <w:lang w:val="ca-ES"/>
        </w:rPr>
      </w:pPr>
      <w:r w:rsidRPr="00C41DBE">
        <w:rPr>
          <w:rFonts w:ascii="Verdana" w:hAnsi="Verdana"/>
          <w:b/>
          <w:lang w:val="ca-ES"/>
        </w:rPr>
        <w:t>PRIMER.-</w:t>
      </w:r>
      <w:r w:rsidRPr="00C41DBE">
        <w:rPr>
          <w:rFonts w:ascii="Verdana" w:hAnsi="Verdana"/>
          <w:lang w:val="ca-ES"/>
        </w:rPr>
        <w:t xml:space="preserve"> </w:t>
      </w:r>
      <w:r w:rsidR="00961CCD" w:rsidRPr="00C41DBE">
        <w:rPr>
          <w:rFonts w:ascii="Verdana" w:hAnsi="Verdana"/>
          <w:lang w:val="ca-ES"/>
        </w:rPr>
        <w:t>Que en el Recurs Contenciós Administr</w:t>
      </w:r>
      <w:r w:rsidR="002809B6" w:rsidRPr="00C41DBE">
        <w:rPr>
          <w:rFonts w:ascii="Verdana" w:hAnsi="Verdana"/>
          <w:lang w:val="ca-ES"/>
        </w:rPr>
        <w:t xml:space="preserve">atiu de referència </w:t>
      </w:r>
      <w:r w:rsidR="00961CCD" w:rsidRPr="00C41DBE">
        <w:rPr>
          <w:rFonts w:ascii="Verdana" w:hAnsi="Verdana"/>
          <w:lang w:val="ca-ES"/>
        </w:rPr>
        <w:t xml:space="preserve">ha recaigut sentència amb número </w:t>
      </w:r>
      <w:r w:rsidR="006E49CB" w:rsidRPr="00C41DBE">
        <w:rPr>
          <w:rFonts w:ascii="Verdana" w:hAnsi="Verdana"/>
          <w:lang w:val="ca-ES"/>
        </w:rPr>
        <w:t>19</w:t>
      </w:r>
      <w:r w:rsidR="00961CCD" w:rsidRPr="00C41DBE">
        <w:rPr>
          <w:rFonts w:ascii="Verdana" w:hAnsi="Verdana"/>
          <w:lang w:val="ca-ES"/>
        </w:rPr>
        <w:t>/</w:t>
      </w:r>
      <w:r w:rsidR="00961CCD" w:rsidRPr="00953FBB">
        <w:rPr>
          <w:rFonts w:ascii="Verdana" w:hAnsi="Verdana"/>
          <w:lang w:val="ca-ES"/>
        </w:rPr>
        <w:t>20</w:t>
      </w:r>
      <w:r w:rsidR="006E49CB" w:rsidRPr="00953FBB">
        <w:rPr>
          <w:rFonts w:ascii="Verdana" w:hAnsi="Verdana"/>
          <w:lang w:val="ca-ES"/>
        </w:rPr>
        <w:t>1</w:t>
      </w:r>
      <w:r w:rsidR="00BF18B5" w:rsidRPr="00953FBB">
        <w:rPr>
          <w:rFonts w:ascii="Verdana" w:hAnsi="Verdana"/>
          <w:lang w:val="ca-ES"/>
        </w:rPr>
        <w:t>4</w:t>
      </w:r>
      <w:r w:rsidR="00774956" w:rsidRPr="00953FBB">
        <w:rPr>
          <w:rFonts w:ascii="Verdana" w:hAnsi="Verdana"/>
          <w:lang w:val="ca-ES"/>
        </w:rPr>
        <w:t xml:space="preserve">, de </w:t>
      </w:r>
      <w:r w:rsidR="006E49CB" w:rsidRPr="00953FBB">
        <w:rPr>
          <w:rFonts w:ascii="Verdana" w:hAnsi="Verdana"/>
          <w:lang w:val="ca-ES"/>
        </w:rPr>
        <w:t>24 de gener de 2014</w:t>
      </w:r>
      <w:r w:rsidR="00774956" w:rsidRPr="00953FBB">
        <w:rPr>
          <w:rFonts w:ascii="Verdana" w:hAnsi="Verdana"/>
          <w:lang w:val="ca-ES"/>
        </w:rPr>
        <w:t>,</w:t>
      </w:r>
      <w:r w:rsidR="00961CCD" w:rsidRPr="00953FBB">
        <w:rPr>
          <w:rFonts w:ascii="Verdana" w:hAnsi="Verdana"/>
          <w:lang w:val="ca-ES"/>
        </w:rPr>
        <w:t xml:space="preserve"> en matèria de personal reconeixent a favor del demandant una situació jurídica individualitzada consistent en el reconeixement </w:t>
      </w:r>
      <w:r w:rsidR="00D7746C" w:rsidRPr="00953FBB">
        <w:rPr>
          <w:rFonts w:ascii="Verdana" w:hAnsi="Verdana"/>
          <w:lang w:val="ca-ES"/>
        </w:rPr>
        <w:t>de</w:t>
      </w:r>
      <w:r w:rsidR="006E49CB" w:rsidRPr="00953FBB">
        <w:rPr>
          <w:rFonts w:ascii="Verdana" w:hAnsi="Verdana"/>
          <w:lang w:val="ca-ES"/>
        </w:rPr>
        <w:t>l dret a gaudir de dos dies addicionals de lliure de servei per compliment del sisè trienni, més un dia més per cada trienni complert a partir del vuitè.</w:t>
      </w:r>
    </w:p>
    <w:p w:rsidR="006E49CB" w:rsidRPr="00953FBB" w:rsidRDefault="006E49CB" w:rsidP="00AD44FC">
      <w:pPr>
        <w:spacing w:after="0" w:line="360" w:lineRule="auto"/>
        <w:jc w:val="both"/>
        <w:rPr>
          <w:rFonts w:ascii="Verdana" w:hAnsi="Verdana"/>
          <w:lang w:val="ca-ES"/>
        </w:rPr>
      </w:pPr>
    </w:p>
    <w:p w:rsidR="00961CCD" w:rsidRPr="00953FBB" w:rsidRDefault="006E49CB" w:rsidP="00AD44FC">
      <w:pPr>
        <w:spacing w:after="0" w:line="360" w:lineRule="auto"/>
        <w:jc w:val="both"/>
        <w:rPr>
          <w:rFonts w:ascii="Verdana" w:hAnsi="Verdana"/>
          <w:lang w:val="ca-ES"/>
        </w:rPr>
      </w:pPr>
      <w:r w:rsidRPr="00953FBB">
        <w:rPr>
          <w:rFonts w:ascii="Verdana" w:hAnsi="Verdana"/>
          <w:lang w:val="ca-ES"/>
        </w:rPr>
        <w:t xml:space="preserve">Aquesta sentència va ser confirmada pel TSJC mitjançant sentència 260/2015, de 7 d’abril de 2015. </w:t>
      </w:r>
    </w:p>
    <w:p w:rsidR="00BB5DBB" w:rsidRPr="00953FBB" w:rsidRDefault="00BB5DBB" w:rsidP="00AD44FC">
      <w:pPr>
        <w:spacing w:after="0" w:line="360" w:lineRule="auto"/>
        <w:jc w:val="both"/>
        <w:rPr>
          <w:rFonts w:ascii="Verdana" w:hAnsi="Verdana"/>
          <w:lang w:val="ca-ES"/>
        </w:rPr>
      </w:pPr>
    </w:p>
    <w:p w:rsidR="00BB5DBB" w:rsidRPr="00953FBB" w:rsidRDefault="00BB5DBB" w:rsidP="00AD44FC">
      <w:pPr>
        <w:spacing w:after="0" w:line="360" w:lineRule="auto"/>
        <w:jc w:val="both"/>
        <w:rPr>
          <w:rFonts w:ascii="Verdana" w:hAnsi="Verdana"/>
          <w:lang w:val="ca-ES"/>
        </w:rPr>
      </w:pPr>
      <w:r w:rsidRPr="00953FBB">
        <w:rPr>
          <w:rFonts w:ascii="Verdana" w:hAnsi="Verdana"/>
          <w:lang w:val="ca-ES"/>
        </w:rPr>
        <w:t xml:space="preserve">Aquest dret </w:t>
      </w:r>
      <w:r w:rsidR="009D259D" w:rsidRPr="00953FBB">
        <w:rPr>
          <w:rFonts w:ascii="Verdana" w:hAnsi="Verdana"/>
          <w:lang w:val="ca-ES"/>
        </w:rPr>
        <w:t xml:space="preserve">va </w:t>
      </w:r>
      <w:r w:rsidRPr="00953FBB">
        <w:rPr>
          <w:rFonts w:ascii="Verdana" w:hAnsi="Verdana"/>
          <w:lang w:val="ca-ES"/>
        </w:rPr>
        <w:t>se</w:t>
      </w:r>
      <w:r w:rsidR="009D259D" w:rsidRPr="00953FBB">
        <w:rPr>
          <w:rFonts w:ascii="Verdana" w:hAnsi="Verdana"/>
          <w:lang w:val="ca-ES"/>
        </w:rPr>
        <w:t>r</w:t>
      </w:r>
      <w:r w:rsidRPr="00953FBB">
        <w:rPr>
          <w:rFonts w:ascii="Verdana" w:hAnsi="Verdana"/>
          <w:lang w:val="ca-ES"/>
        </w:rPr>
        <w:t xml:space="preserve"> reclamat a l’Administració en via administrativa i </w:t>
      </w:r>
      <w:r w:rsidR="009D259D" w:rsidRPr="00953FBB">
        <w:rPr>
          <w:rFonts w:ascii="Verdana" w:hAnsi="Verdana"/>
          <w:lang w:val="ca-ES"/>
        </w:rPr>
        <w:t>es va resoldre negativament</w:t>
      </w:r>
      <w:r w:rsidRPr="00953FBB">
        <w:rPr>
          <w:rFonts w:ascii="Verdana" w:hAnsi="Verdana"/>
          <w:lang w:val="ca-ES"/>
        </w:rPr>
        <w:t>.</w:t>
      </w:r>
    </w:p>
    <w:p w:rsidR="00961CCD" w:rsidRPr="00953FBB" w:rsidRDefault="00961CCD" w:rsidP="00AD44FC">
      <w:pPr>
        <w:spacing w:after="0" w:line="360" w:lineRule="auto"/>
        <w:jc w:val="both"/>
        <w:rPr>
          <w:rFonts w:ascii="Verdana" w:hAnsi="Verdana"/>
          <w:lang w:val="ca-ES"/>
        </w:rPr>
      </w:pPr>
    </w:p>
    <w:p w:rsidR="00961CCD" w:rsidRPr="00953FBB" w:rsidRDefault="002153F6" w:rsidP="00AD44FC">
      <w:pPr>
        <w:spacing w:after="0" w:line="360" w:lineRule="auto"/>
        <w:jc w:val="both"/>
        <w:rPr>
          <w:rFonts w:ascii="Verdana" w:hAnsi="Verdana"/>
          <w:lang w:val="ca-ES"/>
        </w:rPr>
      </w:pPr>
      <w:r w:rsidRPr="00953FBB">
        <w:rPr>
          <w:rFonts w:ascii="Verdana" w:hAnsi="Verdana"/>
          <w:b/>
          <w:lang w:val="ca-ES"/>
        </w:rPr>
        <w:t>SEGON.-</w:t>
      </w:r>
      <w:r w:rsidRPr="00953FBB">
        <w:rPr>
          <w:rFonts w:ascii="Verdana" w:hAnsi="Verdana"/>
          <w:lang w:val="ca-ES"/>
        </w:rPr>
        <w:t xml:space="preserve"> </w:t>
      </w:r>
      <w:r w:rsidR="00961CCD" w:rsidRPr="00953FBB">
        <w:rPr>
          <w:rFonts w:ascii="Verdana" w:hAnsi="Verdana"/>
          <w:lang w:val="ca-ES"/>
        </w:rPr>
        <w:t xml:space="preserve">Que </w:t>
      </w:r>
      <w:r w:rsidR="006762C9" w:rsidRPr="00953FBB">
        <w:rPr>
          <w:rFonts w:ascii="Verdana" w:hAnsi="Verdana"/>
          <w:lang w:val="ca-ES"/>
        </w:rPr>
        <w:t xml:space="preserve">estic </w:t>
      </w:r>
      <w:r w:rsidR="00961CCD" w:rsidRPr="00953FBB">
        <w:rPr>
          <w:rFonts w:ascii="Verdana" w:hAnsi="Verdana"/>
          <w:lang w:val="ca-ES"/>
        </w:rPr>
        <w:t xml:space="preserve">interessat en que s’estengui </w:t>
      </w:r>
      <w:r w:rsidR="006762C9" w:rsidRPr="00953FBB">
        <w:rPr>
          <w:rFonts w:ascii="Verdana" w:hAnsi="Verdana"/>
          <w:lang w:val="ca-ES"/>
        </w:rPr>
        <w:t xml:space="preserve">a </w:t>
      </w:r>
      <w:r w:rsidR="00961CCD" w:rsidRPr="00953FBB">
        <w:rPr>
          <w:rFonts w:ascii="Verdana" w:hAnsi="Verdana"/>
          <w:lang w:val="ca-ES"/>
        </w:rPr>
        <w:t xml:space="preserve">favor </w:t>
      </w:r>
      <w:r w:rsidR="006762C9" w:rsidRPr="00953FBB">
        <w:rPr>
          <w:rFonts w:ascii="Verdana" w:hAnsi="Verdana"/>
          <w:lang w:val="ca-ES"/>
        </w:rPr>
        <w:t xml:space="preserve">meu </w:t>
      </w:r>
      <w:r w:rsidR="00961CCD" w:rsidRPr="00953FBB">
        <w:rPr>
          <w:rFonts w:ascii="Verdana" w:hAnsi="Verdana"/>
          <w:lang w:val="ca-ES"/>
        </w:rPr>
        <w:t xml:space="preserve">la situació jurídica individualitzada reconeguda </w:t>
      </w:r>
      <w:r w:rsidRPr="00953FBB">
        <w:rPr>
          <w:rFonts w:ascii="Verdana" w:hAnsi="Verdana"/>
          <w:lang w:val="ca-ES"/>
        </w:rPr>
        <w:t>a</w:t>
      </w:r>
      <w:r w:rsidR="00961CCD" w:rsidRPr="00953FBB">
        <w:rPr>
          <w:rFonts w:ascii="Verdana" w:hAnsi="Verdana"/>
          <w:lang w:val="ca-ES"/>
        </w:rPr>
        <w:t xml:space="preserve"> </w:t>
      </w:r>
      <w:r w:rsidRPr="00953FBB">
        <w:rPr>
          <w:rFonts w:ascii="Verdana" w:hAnsi="Verdana"/>
          <w:lang w:val="ca-ES"/>
        </w:rPr>
        <w:t xml:space="preserve">l’esmentada </w:t>
      </w:r>
      <w:r w:rsidR="00961CCD" w:rsidRPr="00953FBB">
        <w:rPr>
          <w:rFonts w:ascii="Verdana" w:hAnsi="Verdana"/>
          <w:lang w:val="ca-ES"/>
        </w:rPr>
        <w:t xml:space="preserve"> sent</w:t>
      </w:r>
      <w:r w:rsidR="00EF2F13" w:rsidRPr="00953FBB">
        <w:rPr>
          <w:rFonts w:ascii="Verdana" w:hAnsi="Verdana"/>
          <w:lang w:val="ca-ES"/>
        </w:rPr>
        <w:t xml:space="preserve">ència, atès que concorren </w:t>
      </w:r>
      <w:r w:rsidR="00961CCD" w:rsidRPr="00953FBB">
        <w:rPr>
          <w:rFonts w:ascii="Verdana" w:hAnsi="Verdana"/>
          <w:lang w:val="ca-ES"/>
        </w:rPr>
        <w:t>els requisits que assenyala l’article 110 de la Llei Reguladora de la Jurisdicció Contenciosa Administrativa, a saber:</w:t>
      </w:r>
    </w:p>
    <w:p w:rsidR="00BB5DBB" w:rsidRPr="00953FBB" w:rsidRDefault="00BB5DBB" w:rsidP="00AD44FC">
      <w:pPr>
        <w:spacing w:after="0" w:line="360" w:lineRule="auto"/>
        <w:jc w:val="both"/>
        <w:rPr>
          <w:rFonts w:ascii="Verdana" w:hAnsi="Verdana"/>
          <w:lang w:val="ca-ES"/>
        </w:rPr>
      </w:pPr>
    </w:p>
    <w:p w:rsidR="009D259D" w:rsidRPr="00953FBB" w:rsidRDefault="00522ABC" w:rsidP="00522ABC">
      <w:pPr>
        <w:pStyle w:val="Prrafodelista"/>
        <w:numPr>
          <w:ilvl w:val="0"/>
          <w:numId w:val="1"/>
        </w:numPr>
        <w:spacing w:after="0" w:line="360" w:lineRule="auto"/>
        <w:jc w:val="both"/>
        <w:rPr>
          <w:rFonts w:ascii="Verdana" w:hAnsi="Verdana"/>
          <w:lang w:val="ca-ES"/>
        </w:rPr>
      </w:pPr>
      <w:r w:rsidRPr="00953FBB">
        <w:rPr>
          <w:rFonts w:ascii="Verdana" w:hAnsi="Verdana"/>
          <w:lang w:val="ca-ES"/>
        </w:rPr>
        <w:t xml:space="preserve">Que </w:t>
      </w:r>
      <w:r w:rsidR="006762C9" w:rsidRPr="00953FBB">
        <w:rPr>
          <w:rFonts w:ascii="Verdana" w:hAnsi="Verdana"/>
          <w:lang w:val="ca-ES"/>
        </w:rPr>
        <w:t>em trobo</w:t>
      </w:r>
      <w:r w:rsidRPr="00953FBB">
        <w:rPr>
          <w:rFonts w:ascii="Verdana" w:hAnsi="Verdana"/>
          <w:lang w:val="ca-ES"/>
        </w:rPr>
        <w:t xml:space="preserve"> en idèntica situació jurídica que l’afavorit per la decisió, </w:t>
      </w:r>
      <w:r w:rsidR="009D259D" w:rsidRPr="00953FBB">
        <w:rPr>
          <w:rFonts w:ascii="Verdana" w:hAnsi="Verdana"/>
          <w:lang w:val="ca-ES"/>
        </w:rPr>
        <w:t xml:space="preserve">en </w:t>
      </w:r>
      <w:r w:rsidR="000B21BD" w:rsidRPr="00953FBB">
        <w:rPr>
          <w:rFonts w:ascii="Verdana" w:hAnsi="Verdana"/>
          <w:lang w:val="ca-ES"/>
        </w:rPr>
        <w:t>primer lloc de fons per</w:t>
      </w:r>
      <w:r w:rsidR="009D259D" w:rsidRPr="00953FBB">
        <w:rPr>
          <w:rFonts w:ascii="Verdana" w:hAnsi="Verdana"/>
          <w:lang w:val="ca-ES"/>
        </w:rPr>
        <w:t>què</w:t>
      </w:r>
      <w:r w:rsidR="00951E3E" w:rsidRPr="00953FBB">
        <w:rPr>
          <w:rFonts w:ascii="Verdana" w:hAnsi="Verdana"/>
          <w:lang w:val="ca-ES"/>
        </w:rPr>
        <w:t xml:space="preserve"> també</w:t>
      </w:r>
      <w:r w:rsidR="000B21BD" w:rsidRPr="00953FBB">
        <w:rPr>
          <w:rFonts w:ascii="Verdana" w:hAnsi="Verdana"/>
          <w:lang w:val="ca-ES"/>
        </w:rPr>
        <w:t xml:space="preserve"> sóc </w:t>
      </w:r>
      <w:r w:rsidR="002153F6" w:rsidRPr="00953FBB">
        <w:rPr>
          <w:rFonts w:ascii="Verdana" w:hAnsi="Verdana"/>
          <w:lang w:val="ca-ES"/>
        </w:rPr>
        <w:t xml:space="preserve">membre del Cos de Mossos d’Esquadra </w:t>
      </w:r>
      <w:r w:rsidR="00BB5DBB" w:rsidRPr="00953FBB">
        <w:rPr>
          <w:rFonts w:ascii="Verdana" w:hAnsi="Verdana"/>
          <w:lang w:val="ca-ES"/>
        </w:rPr>
        <w:t xml:space="preserve">que </w:t>
      </w:r>
      <w:r w:rsidR="006E49CB" w:rsidRPr="00953FBB">
        <w:rPr>
          <w:rFonts w:ascii="Verdana" w:hAnsi="Verdana"/>
          <w:lang w:val="ca-ES"/>
        </w:rPr>
        <w:t>ha complert més de sis triennis al servei de l’Administració.</w:t>
      </w:r>
    </w:p>
    <w:p w:rsidR="00522ABC" w:rsidRPr="00C41DBE" w:rsidRDefault="00522ABC" w:rsidP="00522ABC">
      <w:pPr>
        <w:pStyle w:val="Prrafodelista"/>
        <w:numPr>
          <w:ilvl w:val="0"/>
          <w:numId w:val="1"/>
        </w:numPr>
        <w:spacing w:after="0" w:line="360" w:lineRule="auto"/>
        <w:jc w:val="both"/>
        <w:rPr>
          <w:rFonts w:ascii="Verdana" w:hAnsi="Verdana"/>
          <w:lang w:val="ca-ES"/>
        </w:rPr>
      </w:pPr>
      <w:r w:rsidRPr="00953FBB">
        <w:rPr>
          <w:rFonts w:ascii="Verdana" w:hAnsi="Verdana"/>
          <w:lang w:val="ca-ES"/>
        </w:rPr>
        <w:t xml:space="preserve">Que el Jutge sentenciador és també competent, per raó de territori, per a conèixer de les </w:t>
      </w:r>
      <w:r w:rsidR="000B21BD" w:rsidRPr="00953FBB">
        <w:rPr>
          <w:rFonts w:ascii="Verdana" w:hAnsi="Verdana"/>
          <w:lang w:val="ca-ES"/>
        </w:rPr>
        <w:t>m</w:t>
      </w:r>
      <w:bookmarkStart w:id="0" w:name="_GoBack"/>
      <w:bookmarkEnd w:id="0"/>
      <w:r w:rsidRPr="00953FBB">
        <w:rPr>
          <w:rFonts w:ascii="Verdana" w:hAnsi="Verdana"/>
          <w:lang w:val="ca-ES"/>
        </w:rPr>
        <w:t>eves</w:t>
      </w:r>
      <w:r w:rsidRPr="00C41DBE">
        <w:rPr>
          <w:rFonts w:ascii="Verdana" w:hAnsi="Verdana"/>
          <w:lang w:val="ca-ES"/>
        </w:rPr>
        <w:t xml:space="preserve"> pretensions de reconeixement d’aquesta situació individualitzada.</w:t>
      </w:r>
    </w:p>
    <w:p w:rsidR="00522ABC" w:rsidRPr="00C41DBE" w:rsidRDefault="00522ABC" w:rsidP="00522ABC">
      <w:pPr>
        <w:pStyle w:val="Prrafodelista"/>
        <w:numPr>
          <w:ilvl w:val="0"/>
          <w:numId w:val="1"/>
        </w:numPr>
        <w:spacing w:after="0" w:line="360" w:lineRule="auto"/>
        <w:jc w:val="both"/>
        <w:rPr>
          <w:rFonts w:ascii="Verdana" w:hAnsi="Verdana"/>
          <w:lang w:val="ca-ES"/>
        </w:rPr>
      </w:pPr>
      <w:r w:rsidRPr="00C41DBE">
        <w:rPr>
          <w:rFonts w:ascii="Verdana" w:hAnsi="Verdana"/>
          <w:lang w:val="ca-ES"/>
        </w:rPr>
        <w:t xml:space="preserve">Que l’extensió dels efectes de la sentència es sol·licita en el termini d’un any des de l’última notificació d’aquesta a qui </w:t>
      </w:r>
      <w:r w:rsidRPr="007E3B1E">
        <w:rPr>
          <w:rFonts w:ascii="Verdana" w:hAnsi="Verdana"/>
          <w:lang w:val="ca-ES"/>
        </w:rPr>
        <w:t>va</w:t>
      </w:r>
      <w:r w:rsidRPr="00C41DBE">
        <w:rPr>
          <w:rFonts w:ascii="Verdana" w:hAnsi="Verdana"/>
          <w:lang w:val="ca-ES"/>
        </w:rPr>
        <w:t xml:space="preserve"> ser part en el procediment.</w:t>
      </w:r>
      <w:r w:rsidR="006E49CB" w:rsidRPr="00C41DBE">
        <w:rPr>
          <w:rFonts w:ascii="Verdana" w:hAnsi="Verdana"/>
          <w:lang w:val="ca-ES"/>
        </w:rPr>
        <w:t xml:space="preserve"> En concret, la sentència del TSJC li va ser notificada en data 29 d’abril de 2015.</w:t>
      </w:r>
    </w:p>
    <w:p w:rsidR="00522ABC" w:rsidRPr="00C41DBE" w:rsidRDefault="00522ABC" w:rsidP="00522ABC">
      <w:pPr>
        <w:spacing w:after="0" w:line="360" w:lineRule="auto"/>
        <w:jc w:val="both"/>
        <w:rPr>
          <w:rFonts w:ascii="Verdana" w:hAnsi="Verdana"/>
          <w:lang w:val="ca-ES"/>
        </w:rPr>
      </w:pPr>
    </w:p>
    <w:p w:rsidR="006E49CB" w:rsidRPr="00C41DBE" w:rsidRDefault="006E49CB" w:rsidP="006E49CB">
      <w:pPr>
        <w:spacing w:after="0" w:line="360" w:lineRule="auto"/>
        <w:jc w:val="both"/>
        <w:rPr>
          <w:rFonts w:ascii="Verdana" w:hAnsi="Verdana"/>
          <w:lang w:val="ca-ES"/>
        </w:rPr>
      </w:pPr>
      <w:r w:rsidRPr="00C41DBE">
        <w:rPr>
          <w:rFonts w:ascii="Verdana" w:hAnsi="Verdana"/>
          <w:b/>
          <w:lang w:val="ca-ES"/>
        </w:rPr>
        <w:t>TERCER.-</w:t>
      </w:r>
      <w:r w:rsidRPr="00C41DBE">
        <w:rPr>
          <w:rFonts w:ascii="Verdana" w:hAnsi="Verdana"/>
          <w:lang w:val="ca-ES"/>
        </w:rPr>
        <w:t xml:space="preserve"> En quan a nivell processal, </w:t>
      </w:r>
      <w:r w:rsidR="006762C9">
        <w:rPr>
          <w:rFonts w:ascii="Verdana" w:hAnsi="Verdana"/>
          <w:lang w:val="ca-ES"/>
        </w:rPr>
        <w:t>no he</w:t>
      </w:r>
      <w:r w:rsidRPr="00C41DBE">
        <w:rPr>
          <w:rFonts w:ascii="Verdana" w:hAnsi="Verdana"/>
          <w:lang w:val="ca-ES"/>
        </w:rPr>
        <w:t xml:space="preserve"> realitzat la reclamació en via administrativa en base a l’establert a la sentència de 18 d’abril de 2011 de la Sala Contenciosa Administrativa del Tribunal Suprem (recurs de cassació núm. 4731/2010), la qual, en el fonament de dret primer, disposa el següent:</w:t>
      </w:r>
    </w:p>
    <w:p w:rsidR="006E49CB" w:rsidRPr="00C41DBE" w:rsidRDefault="006E49CB" w:rsidP="006E49CB">
      <w:pPr>
        <w:spacing w:after="0" w:line="360" w:lineRule="auto"/>
        <w:jc w:val="both"/>
        <w:rPr>
          <w:rFonts w:ascii="Verdana" w:hAnsi="Verdana"/>
          <w:lang w:val="ca-ES"/>
        </w:rPr>
      </w:pPr>
    </w:p>
    <w:p w:rsidR="006E49CB" w:rsidRPr="00C41DBE" w:rsidRDefault="006E49CB" w:rsidP="006E49CB">
      <w:pPr>
        <w:autoSpaceDE w:val="0"/>
        <w:autoSpaceDN w:val="0"/>
        <w:adjustRightInd w:val="0"/>
        <w:spacing w:after="0" w:line="360" w:lineRule="auto"/>
        <w:ind w:left="680" w:right="680"/>
        <w:jc w:val="both"/>
        <w:rPr>
          <w:rFonts w:ascii="Verdana" w:hAnsi="Verdana" w:cs="Arial"/>
          <w:iCs/>
        </w:rPr>
      </w:pPr>
      <w:r w:rsidRPr="00C41DBE">
        <w:rPr>
          <w:rFonts w:ascii="Verdana" w:hAnsi="Verdana" w:cs="Arial"/>
          <w:color w:val="000000"/>
        </w:rPr>
        <w:t xml:space="preserve">" (...) </w:t>
      </w:r>
      <w:r w:rsidRPr="00C41DBE">
        <w:rPr>
          <w:rFonts w:ascii="Verdana" w:hAnsi="Verdana" w:cs="Arial"/>
          <w:iCs/>
          <w:color w:val="000000"/>
        </w:rPr>
        <w:t xml:space="preserve">El precepto no exige que para solicitar la extensión de efectos de una sentencia se haya solicitado previamente el reconocimiento del derecho pretendido a la Administración, o que exista una resolución administrativa previa, ni que la falta de solicitud a la Administración sea motivo de inadmisión o desestimación del incidente. De hecho, tal requisito no es exigido por el </w:t>
      </w:r>
      <w:r w:rsidRPr="00C41DBE">
        <w:rPr>
          <w:rFonts w:ascii="Verdana" w:hAnsi="Verdana" w:cs="Arial"/>
          <w:color w:val="000000"/>
        </w:rPr>
        <w:t xml:space="preserve">art. 110 transcrito, cuyo apartado 5 </w:t>
      </w:r>
      <w:r w:rsidRPr="00C41DBE">
        <w:rPr>
          <w:rFonts w:ascii="Verdana" w:hAnsi="Verdana" w:cs="Arial"/>
          <w:iCs/>
          <w:color w:val="000000"/>
        </w:rPr>
        <w:t>c) recoge como obstativa para poder conceder una extensión de efectos</w:t>
      </w:r>
      <w:r w:rsidR="00C41DBE">
        <w:rPr>
          <w:rFonts w:ascii="Verdana" w:hAnsi="Verdana" w:cs="Arial"/>
          <w:iCs/>
          <w:color w:val="000000"/>
        </w:rPr>
        <w:t xml:space="preserve"> </w:t>
      </w:r>
      <w:r w:rsidRPr="00C41DBE">
        <w:rPr>
          <w:rFonts w:ascii="Verdana" w:hAnsi="Verdana" w:cs="Arial"/>
          <w:iCs/>
          <w:color w:val="000000"/>
        </w:rPr>
        <w:t xml:space="preserve">aquella situación en la que para el solicitante se hubiera dictado una resolución que, causando estado en vía administrativa, hubiera quedado consentida y firme, sin que el precepto exija más de lo que dice, no exigiendo que deba preexistir o haber mediado una solicitud a la Administración, lo que posibilita que el interesado pueda dirigirse "ex novo" al órgano jurisdiccional competente que hubiera dictado la sentencia de la que se pretende que se extiendan los efectos, solicitando, mientras no haya prescrito su derecho, el reconocimiento de una situación jurídica individualizada reconocida en una sentencia a un funcionario, siempre y cuando, además, lo haga dentro del plazo del año a que se refiere el </w:t>
      </w:r>
      <w:r w:rsidRPr="00C41DBE">
        <w:rPr>
          <w:rFonts w:ascii="Verdana" w:hAnsi="Verdana" w:cs="Arial"/>
          <w:color w:val="000000"/>
        </w:rPr>
        <w:t>artículo 110</w:t>
      </w:r>
      <w:r w:rsidRPr="00C41DBE">
        <w:rPr>
          <w:rFonts w:ascii="Verdana" w:hAnsi="Verdana" w:cs="Arial"/>
        </w:rPr>
        <w:t xml:space="preserve">.1.c) de la LJCA ( RCL 1998, 1741) </w:t>
      </w:r>
      <w:r w:rsidRPr="00C41DBE">
        <w:rPr>
          <w:rFonts w:ascii="Verdana" w:hAnsi="Verdana" w:cs="Arial"/>
          <w:iCs/>
        </w:rPr>
        <w:t>.</w:t>
      </w:r>
    </w:p>
    <w:p w:rsidR="006E49CB" w:rsidRPr="00C41DBE" w:rsidRDefault="006E49CB" w:rsidP="006E49CB">
      <w:pPr>
        <w:autoSpaceDE w:val="0"/>
        <w:autoSpaceDN w:val="0"/>
        <w:adjustRightInd w:val="0"/>
        <w:spacing w:after="0" w:line="360" w:lineRule="auto"/>
        <w:ind w:left="680" w:right="680"/>
        <w:jc w:val="both"/>
        <w:rPr>
          <w:rFonts w:ascii="Verdana" w:hAnsi="Verdana"/>
          <w:lang w:val="ca-ES"/>
        </w:rPr>
      </w:pPr>
      <w:r w:rsidRPr="00C41DBE">
        <w:rPr>
          <w:rFonts w:ascii="Verdana" w:hAnsi="Verdana" w:cs="Arial"/>
          <w:iCs/>
          <w:color w:val="000000"/>
        </w:rPr>
        <w:t xml:space="preserve">Es más, según el precepto mencionado, lo que impide acceder a la extensión de efectos y determina la desestimación de la solicitud es precisamente la existencia de una resolución consentida y firme en vía administrativa, impidiéndolo asimismo, </w:t>
      </w:r>
      <w:r w:rsidRPr="00C41DBE">
        <w:rPr>
          <w:rFonts w:ascii="Verdana" w:hAnsi="Verdana" w:cs="Arial"/>
          <w:iCs/>
        </w:rPr>
        <w:t xml:space="preserve">según reiterada jurisprudencia del </w:t>
      </w:r>
      <w:r w:rsidRPr="00C41DBE">
        <w:rPr>
          <w:rFonts w:ascii="Verdana" w:hAnsi="Verdana" w:cs="Arial"/>
        </w:rPr>
        <w:t xml:space="preserve">Tribunal </w:t>
      </w:r>
      <w:r w:rsidR="00953FBB">
        <w:rPr>
          <w:rFonts w:ascii="Verdana" w:hAnsi="Verdana" w:cs="Arial"/>
        </w:rPr>
        <w:t>S</w:t>
      </w:r>
      <w:r w:rsidRPr="00C41DBE">
        <w:rPr>
          <w:rFonts w:ascii="Verdana" w:hAnsi="Verdana" w:cs="Arial"/>
        </w:rPr>
        <w:t xml:space="preserve">upremo (entre otras sentencias de 12 de julio de 2006 ( RJ 2005, 9593) </w:t>
      </w:r>
      <w:r w:rsidRPr="00C41DBE">
        <w:rPr>
          <w:rFonts w:ascii="Verdana" w:hAnsi="Verdana" w:cs="Arial"/>
          <w:iCs/>
        </w:rPr>
        <w:t xml:space="preserve">, </w:t>
      </w:r>
      <w:r w:rsidRPr="00C41DBE">
        <w:rPr>
          <w:rFonts w:ascii="Verdana" w:hAnsi="Verdana" w:cs="Arial"/>
        </w:rPr>
        <w:t xml:space="preserve">27 de septiembre de 2007 </w:t>
      </w:r>
      <w:r w:rsidRPr="00C41DBE">
        <w:rPr>
          <w:rFonts w:ascii="Verdana" w:hAnsi="Verdana" w:cs="Arial"/>
          <w:iCs/>
        </w:rPr>
        <w:t xml:space="preserve">, </w:t>
      </w:r>
      <w:r w:rsidRPr="00C41DBE">
        <w:rPr>
          <w:rFonts w:ascii="Verdana" w:hAnsi="Verdana" w:cs="Arial"/>
        </w:rPr>
        <w:t xml:space="preserve">4 de octubre de 2007 ( RJ 2007, 7980) </w:t>
      </w:r>
      <w:r w:rsidRPr="00C41DBE">
        <w:rPr>
          <w:rFonts w:ascii="Verdana" w:hAnsi="Verdana" w:cs="Arial"/>
          <w:iCs/>
        </w:rPr>
        <w:t xml:space="preserve">, </w:t>
      </w:r>
      <w:r w:rsidRPr="00C41DBE">
        <w:rPr>
          <w:rFonts w:ascii="Verdana" w:hAnsi="Verdana" w:cs="Arial"/>
        </w:rPr>
        <w:t xml:space="preserve">17 de octubre de 2007 ( RJ 2007, 7769) </w:t>
      </w:r>
      <w:r w:rsidRPr="00C41DBE">
        <w:rPr>
          <w:rFonts w:ascii="Verdana" w:hAnsi="Verdana" w:cs="Arial"/>
          <w:iCs/>
        </w:rPr>
        <w:t xml:space="preserve">y </w:t>
      </w:r>
      <w:r w:rsidRPr="00C41DBE">
        <w:rPr>
          <w:rFonts w:ascii="Verdana" w:hAnsi="Verdana" w:cs="Arial"/>
        </w:rPr>
        <w:t xml:space="preserve">16 de abril de 2008 ( RJ 2008, 3964) </w:t>
      </w:r>
      <w:r w:rsidRPr="00C41DBE">
        <w:rPr>
          <w:rFonts w:ascii="Verdana" w:hAnsi="Verdana" w:cs="Arial"/>
          <w:iCs/>
        </w:rPr>
        <w:t>), el tener interpuesto</w:t>
      </w:r>
      <w:r w:rsidRPr="00C41DBE">
        <w:rPr>
          <w:rFonts w:ascii="Verdana" w:hAnsi="Verdana" w:cs="Arial"/>
          <w:iCs/>
          <w:color w:val="000000"/>
        </w:rPr>
        <w:t xml:space="preserve"> un recurso contencioso administrativo en el que se ejercite la misma pretensión, lo que según las sentencias indicadas es motivo de inadmisión de la solicitud de extensión de efectos por litispendencia, siendo igualmente motivo de desestimación del incidencia de extensión de efectos la existencia de cosa juzgada </w:t>
      </w:r>
      <w:r w:rsidRPr="00C41DBE">
        <w:rPr>
          <w:rFonts w:ascii="Verdana" w:hAnsi="Verdana" w:cs="Arial"/>
          <w:color w:val="000000"/>
        </w:rPr>
        <w:t xml:space="preserve">(art. 110.5 </w:t>
      </w:r>
      <w:r w:rsidRPr="00C41DBE">
        <w:rPr>
          <w:rFonts w:ascii="Verdana" w:hAnsi="Verdana" w:cs="Arial"/>
          <w:iCs/>
          <w:color w:val="000000"/>
        </w:rPr>
        <w:t xml:space="preserve">.a); de donde cabe concluir que, de la regulación que realiza el </w:t>
      </w:r>
      <w:r w:rsidRPr="00C41DBE">
        <w:rPr>
          <w:rFonts w:ascii="Verdana" w:hAnsi="Verdana" w:cs="Arial"/>
          <w:color w:val="000000"/>
        </w:rPr>
        <w:t xml:space="preserve">art. 110 de la LJCA </w:t>
      </w:r>
      <w:r w:rsidRPr="00C41DBE">
        <w:rPr>
          <w:rFonts w:ascii="Verdana" w:hAnsi="Verdana" w:cs="Arial"/>
          <w:iCs/>
          <w:color w:val="000000"/>
        </w:rPr>
        <w:t xml:space="preserve">sobre la extensión de efectos, </w:t>
      </w:r>
      <w:r w:rsidRPr="00C41DBE">
        <w:rPr>
          <w:rFonts w:ascii="Verdana" w:hAnsi="Verdana" w:cs="Arial"/>
          <w:b/>
          <w:iCs/>
          <w:color w:val="000000"/>
        </w:rPr>
        <w:t>resulta que los supuestos en que ésta puede tener lugar sin obstáculo alguno son precisamente aquellos en que los solicitantes no hayan reclamado o planteado su solicitud previamente en vía administrativa porque: si lo han hecho, se les ha denegado y no interponen recurso contencioso-administrativo contra tal denegación, el incidente de extensión de efectos debe desestimarse por la existencia de un acto consentido y firme en vía administrativa; si recurren en vía contenciosa-administrativa la denegación realizada por la Administración, el incidente de extensión de efectos debe inadmitirse o desestimarse por litispendencia; y si recurrida la denegación administrativa en vía contenciosos-administrativa se hubiera dictado sentencia firme, el incidente de extensión de efectos debería desestimarse por existir cosa juzgada.</w:t>
      </w:r>
      <w:r w:rsidRPr="00C41DBE">
        <w:rPr>
          <w:rFonts w:ascii="Verdana" w:hAnsi="Verdana" w:cs="Arial"/>
          <w:iCs/>
          <w:color w:val="000000"/>
        </w:rPr>
        <w:t xml:space="preserve"> Por ello entendemos que la exigencia que el Abogado del Estado pretende imponer para acceder a la extensión de efectos de que los solicitantes de la extensión haya ejercitado previamente su pretensión en vía administrativa no está prevista en el </w:t>
      </w:r>
      <w:r w:rsidRPr="00C41DBE">
        <w:rPr>
          <w:rFonts w:ascii="Verdana" w:hAnsi="Verdana" w:cs="Arial"/>
          <w:color w:val="000000"/>
        </w:rPr>
        <w:t xml:space="preserve">art. 110 de la LJCA </w:t>
      </w:r>
      <w:r w:rsidRPr="00C41DBE">
        <w:rPr>
          <w:rFonts w:ascii="Verdana" w:hAnsi="Verdana" w:cs="Arial"/>
          <w:iCs/>
          <w:color w:val="000000"/>
        </w:rPr>
        <w:t>y que además lo dejaría prácticamente sin contenido….”</w:t>
      </w:r>
    </w:p>
    <w:p w:rsidR="006E49CB" w:rsidRPr="00C41DBE" w:rsidRDefault="006E49CB" w:rsidP="006E49CB">
      <w:pPr>
        <w:spacing w:after="0" w:line="360" w:lineRule="auto"/>
        <w:jc w:val="both"/>
        <w:rPr>
          <w:rFonts w:ascii="Verdana" w:hAnsi="Verdana"/>
          <w:b/>
          <w:lang w:val="ca-ES"/>
        </w:rPr>
      </w:pPr>
    </w:p>
    <w:p w:rsidR="006E49CB" w:rsidRPr="00C41DBE" w:rsidRDefault="006E49CB" w:rsidP="006E49CB">
      <w:pPr>
        <w:spacing w:after="0" w:line="360" w:lineRule="auto"/>
        <w:jc w:val="both"/>
        <w:rPr>
          <w:rFonts w:ascii="Verdana" w:hAnsi="Verdana"/>
          <w:lang w:val="ca-ES"/>
        </w:rPr>
      </w:pPr>
      <w:r w:rsidRPr="00C41DBE">
        <w:rPr>
          <w:rFonts w:ascii="Verdana" w:hAnsi="Verdana"/>
          <w:lang w:val="ca-ES"/>
        </w:rPr>
        <w:t>fent, per tant que la sol·licitud hagi de prosperar.</w:t>
      </w:r>
    </w:p>
    <w:p w:rsidR="006E49CB" w:rsidRPr="00C41DBE" w:rsidRDefault="006E49CB" w:rsidP="00522ABC">
      <w:pPr>
        <w:spacing w:after="0" w:line="360" w:lineRule="auto"/>
        <w:jc w:val="both"/>
        <w:rPr>
          <w:rFonts w:ascii="Verdana" w:hAnsi="Verdana"/>
          <w:lang w:val="ca-ES"/>
        </w:rPr>
      </w:pPr>
    </w:p>
    <w:p w:rsidR="00522ABC" w:rsidRPr="00C41DBE" w:rsidRDefault="00522ABC" w:rsidP="00522ABC">
      <w:pPr>
        <w:spacing w:after="0" w:line="360" w:lineRule="auto"/>
        <w:jc w:val="both"/>
        <w:rPr>
          <w:rFonts w:ascii="Verdana" w:hAnsi="Verdana"/>
          <w:lang w:val="ca-ES"/>
        </w:rPr>
      </w:pPr>
      <w:r w:rsidRPr="00C41DBE">
        <w:rPr>
          <w:rFonts w:ascii="Verdana" w:hAnsi="Verdana"/>
          <w:lang w:val="ca-ES"/>
        </w:rPr>
        <w:t>En virtut</w:t>
      </w:r>
      <w:r w:rsidR="002153F6" w:rsidRPr="00C41DBE">
        <w:rPr>
          <w:rFonts w:ascii="Verdana" w:hAnsi="Verdana"/>
          <w:lang w:val="ca-ES"/>
        </w:rPr>
        <w:t xml:space="preserve"> de les circumstàncies enumerades anteriorment</w:t>
      </w:r>
      <w:r w:rsidRPr="00C41DBE">
        <w:rPr>
          <w:rFonts w:ascii="Verdana" w:hAnsi="Verdana"/>
          <w:lang w:val="ca-ES"/>
        </w:rPr>
        <w:t>, i de conformitat amb el que disposa l’article 110 de la Llei Reguladora de la Jurisdicció Contenciosa Administrativa, al Jutjat,</w:t>
      </w:r>
    </w:p>
    <w:p w:rsidR="00522ABC" w:rsidRPr="00C41DBE" w:rsidRDefault="00522ABC" w:rsidP="00522ABC">
      <w:pPr>
        <w:spacing w:after="0" w:line="360" w:lineRule="auto"/>
        <w:jc w:val="both"/>
        <w:rPr>
          <w:rFonts w:ascii="Verdana" w:hAnsi="Verdana"/>
          <w:lang w:val="ca-ES"/>
        </w:rPr>
      </w:pPr>
    </w:p>
    <w:p w:rsidR="00522ABC" w:rsidRPr="00C41DBE" w:rsidRDefault="00522ABC" w:rsidP="00522ABC">
      <w:pPr>
        <w:spacing w:after="0" w:line="360" w:lineRule="auto"/>
        <w:jc w:val="both"/>
        <w:rPr>
          <w:rFonts w:ascii="Verdana" w:hAnsi="Verdana"/>
          <w:b/>
          <w:lang w:val="ca-ES"/>
        </w:rPr>
      </w:pPr>
      <w:r w:rsidRPr="00C41DBE">
        <w:rPr>
          <w:rFonts w:ascii="Verdana" w:hAnsi="Verdana"/>
          <w:b/>
          <w:lang w:val="ca-ES"/>
        </w:rPr>
        <w:t>SUPLICO,</w:t>
      </w:r>
    </w:p>
    <w:p w:rsidR="00522ABC" w:rsidRPr="00C41DBE" w:rsidRDefault="00522ABC" w:rsidP="00522ABC">
      <w:pPr>
        <w:spacing w:after="0" w:line="360" w:lineRule="auto"/>
        <w:jc w:val="both"/>
        <w:rPr>
          <w:rFonts w:ascii="Verdana" w:hAnsi="Verdana"/>
          <w:lang w:val="ca-ES"/>
        </w:rPr>
      </w:pPr>
    </w:p>
    <w:p w:rsidR="00F861B2" w:rsidRDefault="00522ABC" w:rsidP="00522ABC">
      <w:pPr>
        <w:spacing w:after="0" w:line="360" w:lineRule="auto"/>
        <w:jc w:val="both"/>
        <w:rPr>
          <w:rFonts w:ascii="Verdana" w:hAnsi="Verdana"/>
          <w:lang w:val="ca-ES"/>
        </w:rPr>
      </w:pPr>
      <w:r w:rsidRPr="00C41DBE">
        <w:rPr>
          <w:rFonts w:ascii="Verdana" w:hAnsi="Verdana"/>
          <w:b/>
          <w:lang w:val="ca-ES"/>
        </w:rPr>
        <w:t>PRIMER.-</w:t>
      </w:r>
      <w:r w:rsidRPr="00C41DBE">
        <w:rPr>
          <w:rFonts w:ascii="Verdana" w:hAnsi="Verdana"/>
          <w:lang w:val="ca-ES"/>
        </w:rPr>
        <w:t xml:space="preserve"> Que tenint per presentat aquest escrit, </w:t>
      </w:r>
      <w:r w:rsidR="00EF2F13" w:rsidRPr="007E3B1E">
        <w:rPr>
          <w:rFonts w:ascii="Verdana" w:hAnsi="Verdana"/>
          <w:lang w:val="ca-ES"/>
        </w:rPr>
        <w:t>junt</w:t>
      </w:r>
      <w:r w:rsidR="00EF2F13">
        <w:rPr>
          <w:rFonts w:ascii="Verdana" w:hAnsi="Verdana"/>
          <w:lang w:val="ca-ES"/>
        </w:rPr>
        <w:t xml:space="preserve"> </w:t>
      </w:r>
      <w:r w:rsidRPr="00C41DBE">
        <w:rPr>
          <w:rFonts w:ascii="Verdana" w:hAnsi="Verdana"/>
          <w:lang w:val="ca-ES"/>
        </w:rPr>
        <w:t>amb les seves còpies, se serveixi admetre’l, disposant la seva unió a les actuacions de referència, i prèvia sol·licitud a l’Administració de les actuacions referents a l’incident plantejat i, posades de manifest, en el</w:t>
      </w:r>
      <w:r w:rsidR="00F861B2" w:rsidRPr="00C41DBE">
        <w:rPr>
          <w:rFonts w:ascii="Verdana" w:hAnsi="Verdana"/>
          <w:lang w:val="ca-ES"/>
        </w:rPr>
        <w:t xml:space="preserve"> </w:t>
      </w:r>
      <w:r w:rsidR="00692B1B" w:rsidRPr="00C41DBE">
        <w:rPr>
          <w:rFonts w:ascii="Verdana" w:hAnsi="Verdana"/>
          <w:lang w:val="ca-ES"/>
        </w:rPr>
        <w:t xml:space="preserve">seu cas, dicti </w:t>
      </w:r>
      <w:r w:rsidR="006E49CB" w:rsidRPr="00953FBB">
        <w:rPr>
          <w:rFonts w:ascii="Verdana" w:hAnsi="Verdana"/>
          <w:lang w:val="ca-ES"/>
        </w:rPr>
        <w:t>Interlocutòria</w:t>
      </w:r>
      <w:r w:rsidR="00692B1B" w:rsidRPr="00953FBB">
        <w:rPr>
          <w:rFonts w:ascii="Verdana" w:hAnsi="Verdana"/>
          <w:lang w:val="ca-ES"/>
        </w:rPr>
        <w:t xml:space="preserve"> estenent </w:t>
      </w:r>
      <w:r w:rsidR="006762C9" w:rsidRPr="00953FBB">
        <w:rPr>
          <w:rFonts w:ascii="Verdana" w:hAnsi="Verdana"/>
          <w:lang w:val="ca-ES"/>
        </w:rPr>
        <w:t>a favor meu</w:t>
      </w:r>
      <w:r w:rsidR="00F861B2" w:rsidRPr="00953FBB">
        <w:rPr>
          <w:rFonts w:ascii="Verdana" w:hAnsi="Verdana"/>
          <w:lang w:val="ca-ES"/>
        </w:rPr>
        <w:t xml:space="preserve"> els efectes de la sentència número </w:t>
      </w:r>
      <w:r w:rsidR="006E49CB" w:rsidRPr="00953FBB">
        <w:rPr>
          <w:rFonts w:ascii="Verdana" w:hAnsi="Verdana"/>
          <w:lang w:val="ca-ES"/>
        </w:rPr>
        <w:t>19/201</w:t>
      </w:r>
      <w:r w:rsidR="00BF18B5" w:rsidRPr="00953FBB">
        <w:rPr>
          <w:rFonts w:ascii="Verdana" w:hAnsi="Verdana"/>
          <w:lang w:val="ca-ES"/>
        </w:rPr>
        <w:t>4</w:t>
      </w:r>
      <w:r w:rsidR="006E49CB" w:rsidRPr="00953FBB">
        <w:rPr>
          <w:rFonts w:ascii="Verdana" w:hAnsi="Verdana"/>
          <w:lang w:val="ca-ES"/>
        </w:rPr>
        <w:t>, de 24 de gener de 2014, reconeixent</w:t>
      </w:r>
      <w:r w:rsidR="006762C9" w:rsidRPr="00953FBB">
        <w:rPr>
          <w:rFonts w:ascii="Verdana" w:hAnsi="Verdana"/>
          <w:lang w:val="ca-ES"/>
        </w:rPr>
        <w:t xml:space="preserve">-me </w:t>
      </w:r>
      <w:r w:rsidR="00C41DBE" w:rsidRPr="00953FBB">
        <w:rPr>
          <w:rFonts w:ascii="Verdana" w:hAnsi="Verdana"/>
          <w:lang w:val="ca-ES"/>
        </w:rPr>
        <w:t>el dret</w:t>
      </w:r>
      <w:r w:rsidR="00951E3E" w:rsidRPr="00953FBB">
        <w:rPr>
          <w:rFonts w:ascii="Verdana" w:hAnsi="Verdana"/>
          <w:lang w:val="ca-ES"/>
        </w:rPr>
        <w:t xml:space="preserve"> </w:t>
      </w:r>
      <w:r w:rsidR="006E49CB" w:rsidRPr="00953FBB">
        <w:rPr>
          <w:rFonts w:ascii="Verdana" w:hAnsi="Verdana"/>
          <w:lang w:val="ca-ES"/>
        </w:rPr>
        <w:t>a gaudir de dos dies addicionals</w:t>
      </w:r>
      <w:r w:rsidR="006E49CB" w:rsidRPr="00C41DBE">
        <w:rPr>
          <w:rFonts w:ascii="Verdana" w:hAnsi="Verdana"/>
          <w:lang w:val="ca-ES"/>
        </w:rPr>
        <w:t xml:space="preserve"> de lliure de servei per compliment del sisè trienni, més un dia més per cada trienni complert a partir del vuitè.</w:t>
      </w:r>
    </w:p>
    <w:p w:rsidR="00C41DBE" w:rsidRPr="00C41DBE" w:rsidRDefault="00C41DBE" w:rsidP="00522ABC">
      <w:pPr>
        <w:spacing w:after="0" w:line="360" w:lineRule="auto"/>
        <w:jc w:val="both"/>
        <w:rPr>
          <w:rFonts w:ascii="Verdana" w:hAnsi="Verdana"/>
          <w:lang w:val="ca-ES"/>
        </w:rPr>
      </w:pPr>
    </w:p>
    <w:p w:rsidR="00F861B2" w:rsidRPr="00C41DBE" w:rsidRDefault="00F861B2" w:rsidP="00522ABC">
      <w:pPr>
        <w:spacing w:after="0" w:line="360" w:lineRule="auto"/>
        <w:jc w:val="both"/>
        <w:rPr>
          <w:rFonts w:ascii="Verdana" w:hAnsi="Verdana"/>
          <w:color w:val="FF0000"/>
          <w:lang w:val="ca-ES"/>
        </w:rPr>
      </w:pPr>
      <w:r w:rsidRPr="00C41DBE">
        <w:rPr>
          <w:rFonts w:ascii="Verdana" w:hAnsi="Verdana"/>
          <w:lang w:val="ca-ES"/>
        </w:rPr>
        <w:t xml:space="preserve">Barcelona, </w:t>
      </w:r>
      <w:r w:rsidR="00BD43E1">
        <w:rPr>
          <w:rFonts w:ascii="Verdana" w:hAnsi="Verdana"/>
          <w:color w:val="FF0000"/>
          <w:lang w:val="ca-ES"/>
        </w:rPr>
        <w:t>20</w:t>
      </w:r>
      <w:r w:rsidR="00C41DBE" w:rsidRPr="00C41DBE">
        <w:rPr>
          <w:rFonts w:ascii="Verdana" w:hAnsi="Verdana"/>
          <w:color w:val="FF0000"/>
          <w:lang w:val="ca-ES"/>
        </w:rPr>
        <w:t xml:space="preserve"> de febrer de 2016</w:t>
      </w:r>
    </w:p>
    <w:p w:rsidR="002153F6" w:rsidRPr="00C41DBE" w:rsidRDefault="002153F6" w:rsidP="00522ABC">
      <w:pPr>
        <w:spacing w:after="0" w:line="360" w:lineRule="auto"/>
        <w:jc w:val="both"/>
        <w:rPr>
          <w:rFonts w:ascii="Verdana" w:hAnsi="Verdana"/>
          <w:lang w:val="ca-ES"/>
        </w:rPr>
      </w:pPr>
    </w:p>
    <w:p w:rsidR="002153F6" w:rsidRPr="00C41DBE" w:rsidRDefault="002153F6" w:rsidP="00522ABC">
      <w:pPr>
        <w:spacing w:after="0" w:line="360" w:lineRule="auto"/>
        <w:jc w:val="both"/>
        <w:rPr>
          <w:rFonts w:ascii="Verdana" w:hAnsi="Verdana"/>
          <w:lang w:val="ca-ES"/>
        </w:rPr>
      </w:pPr>
    </w:p>
    <w:p w:rsidR="009D2555" w:rsidRPr="00C41DBE" w:rsidRDefault="009D2555" w:rsidP="00522ABC">
      <w:pPr>
        <w:spacing w:after="0" w:line="360" w:lineRule="auto"/>
        <w:jc w:val="both"/>
        <w:rPr>
          <w:rFonts w:ascii="Verdana" w:hAnsi="Verdana"/>
          <w:lang w:val="ca-ES"/>
        </w:rPr>
      </w:pPr>
    </w:p>
    <w:p w:rsidR="00E2650B" w:rsidRPr="00C41DBE" w:rsidRDefault="00E2650B" w:rsidP="00522ABC">
      <w:pPr>
        <w:spacing w:after="0" w:line="360" w:lineRule="auto"/>
        <w:jc w:val="both"/>
        <w:rPr>
          <w:rFonts w:ascii="Verdana" w:hAnsi="Verdana"/>
          <w:lang w:val="ca-ES"/>
        </w:rPr>
      </w:pPr>
    </w:p>
    <w:p w:rsidR="00C14D68" w:rsidRPr="00C41DBE" w:rsidRDefault="00C41DBE" w:rsidP="00522ABC">
      <w:pPr>
        <w:spacing w:after="0" w:line="360" w:lineRule="auto"/>
        <w:jc w:val="both"/>
        <w:rPr>
          <w:rFonts w:ascii="Verdana" w:hAnsi="Verdana"/>
          <w:color w:val="FF0000"/>
          <w:lang w:val="ca-ES"/>
        </w:rPr>
      </w:pPr>
      <w:r w:rsidRPr="00C41DBE">
        <w:rPr>
          <w:rFonts w:ascii="Verdana" w:hAnsi="Verdana"/>
          <w:color w:val="FF0000"/>
          <w:lang w:val="ca-ES"/>
        </w:rPr>
        <w:t xml:space="preserve">Nom i cognoms </w:t>
      </w:r>
    </w:p>
    <w:p w:rsidR="00C41DBE" w:rsidRPr="00C41DBE" w:rsidRDefault="00C41DBE" w:rsidP="00522ABC">
      <w:pPr>
        <w:spacing w:after="0" w:line="360" w:lineRule="auto"/>
        <w:jc w:val="both"/>
        <w:rPr>
          <w:rFonts w:ascii="Verdana" w:hAnsi="Verdana"/>
          <w:color w:val="FF0000"/>
          <w:lang w:val="ca-ES"/>
        </w:rPr>
      </w:pPr>
      <w:r w:rsidRPr="00C41DBE">
        <w:rPr>
          <w:rFonts w:ascii="Verdana" w:hAnsi="Verdana"/>
          <w:lang w:val="ca-ES"/>
        </w:rPr>
        <w:t xml:space="preserve">DNI </w:t>
      </w:r>
      <w:r w:rsidRPr="00C41DBE">
        <w:rPr>
          <w:rFonts w:ascii="Verdana" w:hAnsi="Verdana"/>
          <w:color w:val="FF0000"/>
          <w:lang w:val="ca-ES"/>
        </w:rPr>
        <w:t>XXXXXXXXXXX</w:t>
      </w:r>
    </w:p>
    <w:sectPr w:rsidR="00C41DBE" w:rsidRPr="00C41DBE" w:rsidSect="00164C9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33DD6"/>
    <w:multiLevelType w:val="hybridMultilevel"/>
    <w:tmpl w:val="AA0AD972"/>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3"/>
  <w:proofState w:spelling="clean" w:grammar="clean"/>
  <w:doNotTrackMoves/>
  <w:defaultTabStop w:val="708"/>
  <w:hyphenationZone w:val="425"/>
  <w:characterSpacingControl w:val="doNotCompress"/>
  <w:compat>
    <w:useFELayout/>
  </w:compat>
  <w:rsids>
    <w:rsidRoot w:val="008C2F66"/>
    <w:rsid w:val="000B21BD"/>
    <w:rsid w:val="0010058C"/>
    <w:rsid w:val="00135D5E"/>
    <w:rsid w:val="00164C94"/>
    <w:rsid w:val="002153F6"/>
    <w:rsid w:val="002809B6"/>
    <w:rsid w:val="00396C33"/>
    <w:rsid w:val="003C47E6"/>
    <w:rsid w:val="00460BB1"/>
    <w:rsid w:val="0048738F"/>
    <w:rsid w:val="004A1E13"/>
    <w:rsid w:val="004D49F0"/>
    <w:rsid w:val="004E1ACD"/>
    <w:rsid w:val="00522ABC"/>
    <w:rsid w:val="00656091"/>
    <w:rsid w:val="00674520"/>
    <w:rsid w:val="006762C9"/>
    <w:rsid w:val="00692B1B"/>
    <w:rsid w:val="006E49CB"/>
    <w:rsid w:val="006E5287"/>
    <w:rsid w:val="00774956"/>
    <w:rsid w:val="007853B0"/>
    <w:rsid w:val="007A3B36"/>
    <w:rsid w:val="007E3B1E"/>
    <w:rsid w:val="00857A3F"/>
    <w:rsid w:val="00870E27"/>
    <w:rsid w:val="008C2F66"/>
    <w:rsid w:val="00951E3E"/>
    <w:rsid w:val="00953FBB"/>
    <w:rsid w:val="00961CCD"/>
    <w:rsid w:val="009D2555"/>
    <w:rsid w:val="009D259D"/>
    <w:rsid w:val="00A82DC0"/>
    <w:rsid w:val="00AD44FC"/>
    <w:rsid w:val="00BB5DBB"/>
    <w:rsid w:val="00BD43E1"/>
    <w:rsid w:val="00BF18B5"/>
    <w:rsid w:val="00C14D68"/>
    <w:rsid w:val="00C41DBE"/>
    <w:rsid w:val="00C8380C"/>
    <w:rsid w:val="00CA7AB0"/>
    <w:rsid w:val="00CC1FA2"/>
    <w:rsid w:val="00CE6749"/>
    <w:rsid w:val="00D17148"/>
    <w:rsid w:val="00D7746C"/>
    <w:rsid w:val="00DF6757"/>
    <w:rsid w:val="00E2650B"/>
    <w:rsid w:val="00ED190D"/>
    <w:rsid w:val="00EF2F13"/>
    <w:rsid w:val="00F861B2"/>
  </w:rsids>
  <m:mathPr>
    <m:mathFont m:val="Wingdings 2"/>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AB0"/>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Prrafodelista">
    <w:name w:val="List Paragraph"/>
    <w:basedOn w:val="Normal"/>
    <w:uiPriority w:val="34"/>
    <w:qFormat/>
    <w:rsid w:val="00522AB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22ABC"/>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945</Words>
  <Characters>5390</Characters>
  <Application>Microsoft Macintosh Word</Application>
  <DocSecurity>0</DocSecurity>
  <Lines>44</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ALEGRE</dc:creator>
  <cp:lastModifiedBy>Sergi</cp:lastModifiedBy>
  <cp:revision>3</cp:revision>
  <cp:lastPrinted>2014-11-13T11:44:00Z</cp:lastPrinted>
  <dcterms:created xsi:type="dcterms:W3CDTF">2016-02-24T12:21:00Z</dcterms:created>
  <dcterms:modified xsi:type="dcterms:W3CDTF">2016-02-24T12:21:00Z</dcterms:modified>
</cp:coreProperties>
</file>